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6627E" w14:textId="2AF57DA8" w:rsidR="005A0EA7" w:rsidRDefault="00062B59">
      <w:pPr>
        <w:rPr>
          <w:lang w:val="es-MX"/>
        </w:rPr>
      </w:pPr>
      <w:r>
        <w:rPr>
          <w:lang w:val="es-MX"/>
        </w:rPr>
        <w:t>T</w:t>
      </w:r>
      <w:r w:rsidRPr="00062B59">
        <w:rPr>
          <w:lang w:val="es-MX"/>
        </w:rPr>
        <w:t>ecnología de sensor de velocidad</w:t>
      </w:r>
    </w:p>
    <w:p w14:paraId="43688D70" w14:textId="77777777" w:rsidR="00062B59" w:rsidRPr="00062B59" w:rsidRDefault="00062B59">
      <w:pPr>
        <w:rPr>
          <w:lang w:val="es-MX"/>
        </w:rPr>
      </w:pPr>
    </w:p>
    <w:p w14:paraId="52DF1A6F" w14:textId="4F8ED536" w:rsidR="001471E0" w:rsidRDefault="001471E0">
      <w:pPr>
        <w:rPr>
          <w:lang w:val="en-US"/>
        </w:rPr>
      </w:pPr>
      <w:r w:rsidRPr="001471E0">
        <w:rPr>
          <w:lang w:val="en-US"/>
        </w:rPr>
        <w:t>The DT Swiss TRACKR SPEED</w:t>
      </w:r>
    </w:p>
    <w:p w14:paraId="42CF5FA1" w14:textId="77777777" w:rsidR="00B409C8" w:rsidRDefault="00B409C8">
      <w:pPr>
        <w:rPr>
          <w:lang w:val="es-MX"/>
        </w:rPr>
      </w:pPr>
      <w:r w:rsidRPr="00B409C8">
        <w:rPr>
          <w:lang w:val="es-MX"/>
        </w:rPr>
        <w:t>Nuestro TRACKR SPEED utiliza un acelerómetro de 3 ejes para determinar la rotación del buje y traducir así cada giro de la rueda en datos en tiempo real precisos, incluso allí donde los satélites dejan de funcionar. El GPS funciona mediante satélites que emiten continuamente su posición exacta y la hora, que un receptor utiliza para calcular la distancia a cada satélite en función del tiempo que tardan en llegar las señales. Las pérdidas de señal en terrenos exigentes pueden provocar imprecisiones en los datos, especialmente a baja velocidad (p.</w:t>
      </w:r>
      <w:r w:rsidRPr="00B409C8">
        <w:rPr>
          <w:rFonts w:ascii="Arial" w:hAnsi="Arial" w:cs="Arial"/>
          <w:lang w:val="es-MX"/>
        </w:rPr>
        <w:t> </w:t>
      </w:r>
      <w:r w:rsidRPr="00B409C8">
        <w:rPr>
          <w:lang w:val="es-MX"/>
        </w:rPr>
        <w:t>ej., en subidas pronunciadas).</w:t>
      </w:r>
    </w:p>
    <w:p w14:paraId="020820B6" w14:textId="77777777" w:rsidR="00663530" w:rsidRDefault="00663530">
      <w:pPr>
        <w:rPr>
          <w:lang w:val="en-US"/>
        </w:rPr>
      </w:pPr>
      <w:r w:rsidRPr="00663530">
        <w:rPr>
          <w:lang w:val="es-MX"/>
        </w:rPr>
        <w:t xml:space="preserve">Un acelerómetro de 3 ejes se utiliza para determinar la rotación del buje y, con ello, tu velocidad. Una forma sencilla y elegante de registrar tu velocidad y distancia. </w:t>
      </w:r>
      <w:r w:rsidRPr="00663530">
        <w:rPr>
          <w:lang w:val="en-US"/>
        </w:rPr>
        <w:t xml:space="preserve">El DT Swiss TRACKR SPEED </w:t>
      </w:r>
      <w:proofErr w:type="spellStart"/>
      <w:r w:rsidRPr="00663530">
        <w:rPr>
          <w:lang w:val="en-US"/>
        </w:rPr>
        <w:t>ofrece</w:t>
      </w:r>
      <w:proofErr w:type="spellEnd"/>
      <w:r w:rsidRPr="00663530">
        <w:rPr>
          <w:lang w:val="en-US"/>
        </w:rPr>
        <w:t xml:space="preserve"> la </w:t>
      </w:r>
      <w:proofErr w:type="spellStart"/>
      <w:r w:rsidRPr="00663530">
        <w:rPr>
          <w:lang w:val="en-US"/>
        </w:rPr>
        <w:t>ventaja</w:t>
      </w:r>
      <w:proofErr w:type="spellEnd"/>
      <w:r w:rsidRPr="00663530">
        <w:rPr>
          <w:lang w:val="en-US"/>
        </w:rPr>
        <w:t xml:space="preserve"> </w:t>
      </w:r>
      <w:proofErr w:type="spellStart"/>
      <w:r w:rsidRPr="00663530">
        <w:rPr>
          <w:lang w:val="en-US"/>
        </w:rPr>
        <w:t>que</w:t>
      </w:r>
      <w:proofErr w:type="spellEnd"/>
      <w:r w:rsidRPr="00663530">
        <w:rPr>
          <w:lang w:val="en-US"/>
        </w:rPr>
        <w:t xml:space="preserve"> </w:t>
      </w:r>
      <w:proofErr w:type="spellStart"/>
      <w:r w:rsidRPr="00663530">
        <w:rPr>
          <w:lang w:val="en-US"/>
        </w:rPr>
        <w:t>tu</w:t>
      </w:r>
      <w:proofErr w:type="spellEnd"/>
      <w:r w:rsidRPr="00663530">
        <w:rPr>
          <w:lang w:val="en-US"/>
        </w:rPr>
        <w:t xml:space="preserve"> </w:t>
      </w:r>
      <w:proofErr w:type="spellStart"/>
      <w:r w:rsidRPr="00663530">
        <w:rPr>
          <w:lang w:val="en-US"/>
        </w:rPr>
        <w:t>ambición</w:t>
      </w:r>
      <w:proofErr w:type="spellEnd"/>
      <w:r w:rsidRPr="00663530">
        <w:rPr>
          <w:lang w:val="en-US"/>
        </w:rPr>
        <w:t xml:space="preserve"> </w:t>
      </w:r>
      <w:proofErr w:type="spellStart"/>
      <w:r w:rsidRPr="00663530">
        <w:rPr>
          <w:lang w:val="en-US"/>
        </w:rPr>
        <w:t>merece</w:t>
      </w:r>
      <w:proofErr w:type="spellEnd"/>
      <w:r w:rsidRPr="00663530">
        <w:rPr>
          <w:lang w:val="en-US"/>
        </w:rPr>
        <w:t>.</w:t>
      </w:r>
    </w:p>
    <w:p w14:paraId="0DD9E2CA" w14:textId="77777777" w:rsidR="001860FC" w:rsidRDefault="001860FC" w:rsidP="001471E0">
      <w:pPr>
        <w:rPr>
          <w:lang w:val="es-MX"/>
        </w:rPr>
      </w:pPr>
      <w:r w:rsidRPr="001860FC">
        <w:rPr>
          <w:lang w:val="es-MX"/>
        </w:rPr>
        <w:t>El GPS funciona mediante satélites (al menos cuatro) que envían señales para que tu dispositivo pueda medir a qué distancia se encuentran. Utilizando las señales de varios satélites, determina tu ubicación con una precisión de pocos metros. Esto puede provocar datos imprecisos en situaciones en las que los satélites no pueden localizarte correctamente.</w:t>
      </w:r>
    </w:p>
    <w:p w14:paraId="56E250BA" w14:textId="32DAF953" w:rsidR="001471E0" w:rsidRDefault="0073565E" w:rsidP="001471E0">
      <w:pPr>
        <w:rPr>
          <w:lang w:val="en-US"/>
        </w:rPr>
      </w:pPr>
      <w:r w:rsidRPr="0073565E">
        <w:rPr>
          <w:lang w:val="es-MX"/>
        </w:rPr>
        <w:t xml:space="preserve">Desarrollado sobre la base fiable del WAHOO TRACKR SPEED, el DT Swiss TRACKR SPEED ofrece un rendimiento idéntico con una mejora clara: una carcasa DT Swiss robusta y elegante, junto con una moderna batería recargable. Diseñado para ofrecer comodidad y durabilidad, elimina la necesidad de pilas desechables. </w:t>
      </w:r>
      <w:r w:rsidRPr="0073565E">
        <w:rPr>
          <w:lang w:val="en-US"/>
        </w:rPr>
        <w:t xml:space="preserve">Para </w:t>
      </w:r>
      <w:proofErr w:type="spellStart"/>
      <w:r w:rsidRPr="0073565E">
        <w:rPr>
          <w:lang w:val="en-US"/>
        </w:rPr>
        <w:t>que</w:t>
      </w:r>
      <w:proofErr w:type="spellEnd"/>
      <w:r w:rsidRPr="0073565E">
        <w:rPr>
          <w:lang w:val="en-US"/>
        </w:rPr>
        <w:t xml:space="preserve"> </w:t>
      </w:r>
      <w:proofErr w:type="spellStart"/>
      <w:r w:rsidRPr="0073565E">
        <w:rPr>
          <w:lang w:val="en-US"/>
        </w:rPr>
        <w:t>puedas</w:t>
      </w:r>
      <w:proofErr w:type="spellEnd"/>
      <w:r w:rsidRPr="0073565E">
        <w:rPr>
          <w:lang w:val="en-US"/>
        </w:rPr>
        <w:t xml:space="preserve"> </w:t>
      </w:r>
      <w:proofErr w:type="spellStart"/>
      <w:r w:rsidRPr="0073565E">
        <w:rPr>
          <w:lang w:val="en-US"/>
        </w:rPr>
        <w:t>concentrarte</w:t>
      </w:r>
      <w:proofErr w:type="spellEnd"/>
      <w:r w:rsidRPr="0073565E">
        <w:rPr>
          <w:lang w:val="en-US"/>
        </w:rPr>
        <w:t xml:space="preserve"> </w:t>
      </w:r>
      <w:proofErr w:type="spellStart"/>
      <w:r w:rsidRPr="0073565E">
        <w:rPr>
          <w:lang w:val="en-US"/>
        </w:rPr>
        <w:t>plenamente</w:t>
      </w:r>
      <w:proofErr w:type="spellEnd"/>
      <w:r w:rsidRPr="0073565E">
        <w:rPr>
          <w:lang w:val="en-US"/>
        </w:rPr>
        <w:t xml:space="preserve"> </w:t>
      </w:r>
      <w:proofErr w:type="spellStart"/>
      <w:r w:rsidRPr="0073565E">
        <w:rPr>
          <w:lang w:val="en-US"/>
        </w:rPr>
        <w:t>en</w:t>
      </w:r>
      <w:proofErr w:type="spellEnd"/>
      <w:r w:rsidRPr="0073565E">
        <w:rPr>
          <w:lang w:val="en-US"/>
        </w:rPr>
        <w:t xml:space="preserve"> </w:t>
      </w:r>
      <w:proofErr w:type="spellStart"/>
      <w:r w:rsidRPr="0073565E">
        <w:rPr>
          <w:lang w:val="en-US"/>
        </w:rPr>
        <w:t>tu</w:t>
      </w:r>
      <w:proofErr w:type="spellEnd"/>
      <w:r w:rsidRPr="0073565E">
        <w:rPr>
          <w:lang w:val="en-US"/>
        </w:rPr>
        <w:t xml:space="preserve"> salida.</w:t>
      </w:r>
    </w:p>
    <w:p w14:paraId="7AB19CB3" w14:textId="77777777" w:rsidR="0073565E" w:rsidRDefault="0073565E" w:rsidP="001471E0">
      <w:pPr>
        <w:rPr>
          <w:lang w:val="en-US"/>
        </w:rPr>
      </w:pPr>
    </w:p>
    <w:p w14:paraId="03381AA3" w14:textId="3AE96570" w:rsidR="001471E0" w:rsidRDefault="001471E0" w:rsidP="001471E0">
      <w:pPr>
        <w:rPr>
          <w:lang w:val="en-US"/>
        </w:rPr>
      </w:pPr>
      <w:r w:rsidRPr="001471E0">
        <w:rPr>
          <w:lang w:val="en-US"/>
        </w:rPr>
        <w:t>SPLINE</w:t>
      </w:r>
    </w:p>
    <w:p w14:paraId="743E9585" w14:textId="530D8213" w:rsidR="001471E0" w:rsidRDefault="005F2214" w:rsidP="001471E0">
      <w:pPr>
        <w:rPr>
          <w:lang w:val="es-MX"/>
        </w:rPr>
      </w:pPr>
      <w:r w:rsidRPr="005F2214">
        <w:rPr>
          <w:lang w:val="es-MX"/>
        </w:rPr>
        <w:t>El DT Swiss TRACKR SPEED está disponible para SPLINE y se integra perfectamente en la forma del buje.</w:t>
      </w:r>
    </w:p>
    <w:p w14:paraId="5637FA6D" w14:textId="77777777" w:rsidR="005F2214" w:rsidRPr="005F2214" w:rsidRDefault="005F2214" w:rsidP="001471E0">
      <w:pPr>
        <w:rPr>
          <w:lang w:val="es-MX"/>
        </w:rPr>
      </w:pPr>
    </w:p>
    <w:p w14:paraId="18D18423" w14:textId="3A8A3958" w:rsidR="001471E0" w:rsidRDefault="001471E0" w:rsidP="001471E0">
      <w:pPr>
        <w:rPr>
          <w:lang w:val="en-US"/>
        </w:rPr>
      </w:pPr>
      <w:r w:rsidRPr="001471E0">
        <w:rPr>
          <w:lang w:val="en-US"/>
        </w:rPr>
        <w:t>DICUT</w:t>
      </w:r>
    </w:p>
    <w:p w14:paraId="70D90207" w14:textId="3A42C262" w:rsidR="009066F3" w:rsidRDefault="009066F3" w:rsidP="001471E0">
      <w:pPr>
        <w:rPr>
          <w:lang w:val="es-MX"/>
        </w:rPr>
      </w:pPr>
      <w:r w:rsidRPr="009066F3">
        <w:rPr>
          <w:lang w:val="es-MX"/>
        </w:rPr>
        <w:t>El DT Swiss TRACKR SPEED está disponible para DICUT, manteniendo el diseño limpio, elegante y rápido del buje.</w:t>
      </w:r>
    </w:p>
    <w:p w14:paraId="4D025B49" w14:textId="77777777" w:rsidR="009066F3" w:rsidRDefault="009066F3" w:rsidP="001471E0">
      <w:pPr>
        <w:rPr>
          <w:lang w:val="es-MX"/>
        </w:rPr>
      </w:pPr>
    </w:p>
    <w:p w14:paraId="16CE6D0D" w14:textId="77777777" w:rsidR="009066F3" w:rsidRDefault="009066F3" w:rsidP="001471E0">
      <w:pPr>
        <w:rPr>
          <w:lang w:val="es-MX"/>
        </w:rPr>
      </w:pPr>
    </w:p>
    <w:p w14:paraId="3CE52138" w14:textId="77777777" w:rsidR="009066F3" w:rsidRPr="009066F3" w:rsidRDefault="009066F3" w:rsidP="001471E0">
      <w:pPr>
        <w:rPr>
          <w:lang w:val="es-MX"/>
        </w:rPr>
      </w:pPr>
    </w:p>
    <w:p w14:paraId="10C4FE82" w14:textId="77777777" w:rsidR="008E3EA4" w:rsidRDefault="008E3EA4" w:rsidP="001471E0">
      <w:pPr>
        <w:rPr>
          <w:lang w:val="en-US"/>
        </w:rPr>
      </w:pPr>
      <w:proofErr w:type="spellStart"/>
      <w:r w:rsidRPr="008E3EA4">
        <w:rPr>
          <w:lang w:val="en-US"/>
        </w:rPr>
        <w:lastRenderedPageBreak/>
        <w:t>Recargable</w:t>
      </w:r>
      <w:proofErr w:type="spellEnd"/>
    </w:p>
    <w:p w14:paraId="39BC7AB8" w14:textId="77777777" w:rsidR="00D054D5" w:rsidRPr="00D054D5" w:rsidRDefault="00D054D5" w:rsidP="00D054D5">
      <w:pPr>
        <w:rPr>
          <w:lang w:val="en-US"/>
        </w:rPr>
      </w:pPr>
      <w:r w:rsidRPr="00D054D5">
        <w:rPr>
          <w:lang w:val="es-MX"/>
        </w:rPr>
        <w:t xml:space="preserve">El DT Swiss TRACKR SPEED no solo destaca por su facilidad de montaje en el buje, sino también por su sencilla recarga mediante un cable magnético. </w:t>
      </w:r>
      <w:r w:rsidRPr="00D054D5">
        <w:rPr>
          <w:lang w:val="en-US"/>
        </w:rPr>
        <w:t xml:space="preserve">Una </w:t>
      </w:r>
      <w:proofErr w:type="spellStart"/>
      <w:r w:rsidRPr="00D054D5">
        <w:rPr>
          <w:lang w:val="en-US"/>
        </w:rPr>
        <w:t>aplicación</w:t>
      </w:r>
      <w:proofErr w:type="spellEnd"/>
      <w:r w:rsidRPr="00D054D5">
        <w:rPr>
          <w:lang w:val="en-US"/>
        </w:rPr>
        <w:t xml:space="preserve"> sin </w:t>
      </w:r>
      <w:proofErr w:type="spellStart"/>
      <w:r w:rsidRPr="00D054D5">
        <w:rPr>
          <w:lang w:val="en-US"/>
        </w:rPr>
        <w:t>esfuerzo</w:t>
      </w:r>
      <w:proofErr w:type="spellEnd"/>
      <w:r w:rsidRPr="00D054D5">
        <w:rPr>
          <w:lang w:val="en-US"/>
        </w:rPr>
        <w:t xml:space="preserve">, sin </w:t>
      </w:r>
      <w:proofErr w:type="spellStart"/>
      <w:r w:rsidRPr="00D054D5">
        <w:rPr>
          <w:lang w:val="en-US"/>
        </w:rPr>
        <w:t>complicaciones</w:t>
      </w:r>
      <w:proofErr w:type="spellEnd"/>
      <w:r w:rsidRPr="00D054D5">
        <w:rPr>
          <w:lang w:val="en-US"/>
        </w:rPr>
        <w:t>.</w:t>
      </w:r>
    </w:p>
    <w:p w14:paraId="3EE429D5" w14:textId="77777777" w:rsidR="00D054D5" w:rsidRDefault="00D054D5" w:rsidP="001471E0">
      <w:pPr>
        <w:rPr>
          <w:lang w:val="en-US"/>
        </w:rPr>
      </w:pPr>
    </w:p>
    <w:p w14:paraId="7613565D" w14:textId="77777777" w:rsidR="00416F3D" w:rsidRDefault="00416F3D" w:rsidP="001471E0">
      <w:pPr>
        <w:rPr>
          <w:lang w:val="en-US"/>
        </w:rPr>
      </w:pPr>
      <w:proofErr w:type="spellStart"/>
      <w:r w:rsidRPr="00416F3D">
        <w:rPr>
          <w:lang w:val="en-US"/>
        </w:rPr>
        <w:t>Compatibilidad</w:t>
      </w:r>
      <w:proofErr w:type="spellEnd"/>
    </w:p>
    <w:p w14:paraId="159830C7" w14:textId="0172F4AD" w:rsidR="001471E0" w:rsidRPr="00A70B3B" w:rsidRDefault="00A70B3B" w:rsidP="001471E0">
      <w:pPr>
        <w:rPr>
          <w:lang w:val="es-MX"/>
        </w:rPr>
      </w:pPr>
      <w:r w:rsidRPr="00A70B3B">
        <w:rPr>
          <w:lang w:val="es-MX"/>
        </w:rPr>
        <w:t>ANT+ y Bluetooth permiten conectarse de forma inalámbrica a tu smartphone, smartwatch o ciclocomputador.</w:t>
      </w:r>
    </w:p>
    <w:sectPr w:rsidR="001471E0" w:rsidRPr="00A70B3B" w:rsidSect="00FD7A7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90772" w14:textId="77777777" w:rsidR="00D32467" w:rsidRDefault="00D32467" w:rsidP="00CC5CF9">
      <w:pPr>
        <w:spacing w:after="0" w:line="240" w:lineRule="auto"/>
      </w:pPr>
      <w:r>
        <w:separator/>
      </w:r>
    </w:p>
  </w:endnote>
  <w:endnote w:type="continuationSeparator" w:id="0">
    <w:p w14:paraId="3DFECB81" w14:textId="77777777" w:rsidR="00D32467" w:rsidRDefault="00D32467" w:rsidP="00CC5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E7B5E" w14:textId="77777777" w:rsidR="00D32467" w:rsidRDefault="00D32467" w:rsidP="00CC5CF9">
      <w:pPr>
        <w:spacing w:after="0" w:line="240" w:lineRule="auto"/>
      </w:pPr>
      <w:r>
        <w:separator/>
      </w:r>
    </w:p>
  </w:footnote>
  <w:footnote w:type="continuationSeparator" w:id="0">
    <w:p w14:paraId="495E861C" w14:textId="77777777" w:rsidR="00D32467" w:rsidRDefault="00D32467" w:rsidP="00CC5CF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1E0"/>
    <w:rsid w:val="00062B59"/>
    <w:rsid w:val="000C7E0A"/>
    <w:rsid w:val="001471E0"/>
    <w:rsid w:val="001860FC"/>
    <w:rsid w:val="0033374D"/>
    <w:rsid w:val="00343595"/>
    <w:rsid w:val="00416F3D"/>
    <w:rsid w:val="0046036F"/>
    <w:rsid w:val="005A0EA7"/>
    <w:rsid w:val="005D774D"/>
    <w:rsid w:val="005F2214"/>
    <w:rsid w:val="00635831"/>
    <w:rsid w:val="00663530"/>
    <w:rsid w:val="0069156B"/>
    <w:rsid w:val="0073565E"/>
    <w:rsid w:val="0074244C"/>
    <w:rsid w:val="00745E20"/>
    <w:rsid w:val="007F2278"/>
    <w:rsid w:val="00866BDA"/>
    <w:rsid w:val="008E3EA4"/>
    <w:rsid w:val="009066F3"/>
    <w:rsid w:val="00A70B3B"/>
    <w:rsid w:val="00AA0C71"/>
    <w:rsid w:val="00B409C8"/>
    <w:rsid w:val="00CC5CF9"/>
    <w:rsid w:val="00D054D5"/>
    <w:rsid w:val="00D32467"/>
    <w:rsid w:val="00D9705E"/>
    <w:rsid w:val="00FD7A77"/>
  </w:rsids>
  <m:mathPr>
    <m:mathFont m:val="Cambria Math"/>
    <m:brkBin m:val="before"/>
    <m:brkBinSub m:val="--"/>
    <m:smallFrac m:val="0"/>
    <m:dispDef/>
    <m:lMargin m:val="0"/>
    <m:rMargin m:val="0"/>
    <m:defJc m:val="centerGroup"/>
    <m:wrapIndent m:val="1440"/>
    <m:intLim m:val="subSup"/>
    <m:naryLim m:val="undOvr"/>
  </m:mathPr>
  <w:themeFontLang w:val="de-CH"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A22CD"/>
  <w15:chartTrackingRefBased/>
  <w15:docId w15:val="{0C33B0DD-B62A-4162-9594-42EC0443C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CH"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71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471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471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471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71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71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71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71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71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71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471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71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71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71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71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71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71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71E0"/>
    <w:rPr>
      <w:rFonts w:eastAsiaTheme="majorEastAsia" w:cstheme="majorBidi"/>
      <w:color w:val="272727" w:themeColor="text1" w:themeTint="D8"/>
    </w:rPr>
  </w:style>
  <w:style w:type="paragraph" w:styleId="Title">
    <w:name w:val="Title"/>
    <w:basedOn w:val="Normal"/>
    <w:next w:val="Normal"/>
    <w:link w:val="TitleChar"/>
    <w:uiPriority w:val="10"/>
    <w:qFormat/>
    <w:rsid w:val="001471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71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71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71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71E0"/>
    <w:pPr>
      <w:spacing w:before="160"/>
      <w:jc w:val="center"/>
    </w:pPr>
    <w:rPr>
      <w:i/>
      <w:iCs/>
      <w:color w:val="404040" w:themeColor="text1" w:themeTint="BF"/>
    </w:rPr>
  </w:style>
  <w:style w:type="character" w:customStyle="1" w:styleId="QuoteChar">
    <w:name w:val="Quote Char"/>
    <w:basedOn w:val="DefaultParagraphFont"/>
    <w:link w:val="Quote"/>
    <w:uiPriority w:val="29"/>
    <w:rsid w:val="001471E0"/>
    <w:rPr>
      <w:i/>
      <w:iCs/>
      <w:color w:val="404040" w:themeColor="text1" w:themeTint="BF"/>
    </w:rPr>
  </w:style>
  <w:style w:type="paragraph" w:styleId="ListParagraph">
    <w:name w:val="List Paragraph"/>
    <w:basedOn w:val="Normal"/>
    <w:uiPriority w:val="34"/>
    <w:qFormat/>
    <w:rsid w:val="001471E0"/>
    <w:pPr>
      <w:ind w:left="720"/>
      <w:contextualSpacing/>
    </w:pPr>
  </w:style>
  <w:style w:type="character" w:styleId="IntenseEmphasis">
    <w:name w:val="Intense Emphasis"/>
    <w:basedOn w:val="DefaultParagraphFont"/>
    <w:uiPriority w:val="21"/>
    <w:qFormat/>
    <w:rsid w:val="001471E0"/>
    <w:rPr>
      <w:i/>
      <w:iCs/>
      <w:color w:val="0F4761" w:themeColor="accent1" w:themeShade="BF"/>
    </w:rPr>
  </w:style>
  <w:style w:type="paragraph" w:styleId="IntenseQuote">
    <w:name w:val="Intense Quote"/>
    <w:basedOn w:val="Normal"/>
    <w:next w:val="Normal"/>
    <w:link w:val="IntenseQuoteChar"/>
    <w:uiPriority w:val="30"/>
    <w:qFormat/>
    <w:rsid w:val="001471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71E0"/>
    <w:rPr>
      <w:i/>
      <w:iCs/>
      <w:color w:val="0F4761" w:themeColor="accent1" w:themeShade="BF"/>
    </w:rPr>
  </w:style>
  <w:style w:type="character" w:styleId="IntenseReference">
    <w:name w:val="Intense Reference"/>
    <w:basedOn w:val="DefaultParagraphFont"/>
    <w:uiPriority w:val="32"/>
    <w:qFormat/>
    <w:rsid w:val="001471E0"/>
    <w:rPr>
      <w:b/>
      <w:bCs/>
      <w:smallCaps/>
      <w:color w:val="0F4761" w:themeColor="accent1" w:themeShade="BF"/>
      <w:spacing w:val="5"/>
    </w:rPr>
  </w:style>
  <w:style w:type="paragraph" w:styleId="Header">
    <w:name w:val="header"/>
    <w:basedOn w:val="Normal"/>
    <w:link w:val="HeaderChar"/>
    <w:uiPriority w:val="99"/>
    <w:unhideWhenUsed/>
    <w:rsid w:val="00CC5C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5CF9"/>
  </w:style>
  <w:style w:type="paragraph" w:styleId="Footer">
    <w:name w:val="footer"/>
    <w:basedOn w:val="Normal"/>
    <w:link w:val="FooterChar"/>
    <w:uiPriority w:val="99"/>
    <w:unhideWhenUsed/>
    <w:rsid w:val="00CC5C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5C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bd818bb-685b-4fde-8d4e-efe8814d6791">
      <Terms xmlns="http://schemas.microsoft.com/office/infopath/2007/PartnerControls"/>
    </lcf76f155ced4ddcb4097134ff3c332f>
    <TaxCatchAll xmlns="af6197b0-4c8f-46b2-972d-3a691143cba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EF13C6759C104CB965674A75221C70" ma:contentTypeVersion="18" ma:contentTypeDescription="Create a new document." ma:contentTypeScope="" ma:versionID="71c8d1bce7c269295310705df4024467">
  <xsd:schema xmlns:xsd="http://www.w3.org/2001/XMLSchema" xmlns:xs="http://www.w3.org/2001/XMLSchema" xmlns:p="http://schemas.microsoft.com/office/2006/metadata/properties" xmlns:ns2="87554e4f-bd8a-4399-814b-432259e465a9" xmlns:ns3="8bd818bb-685b-4fde-8d4e-efe8814d6791" xmlns:ns4="af6197b0-4c8f-46b2-972d-3a691143cba3" targetNamespace="http://schemas.microsoft.com/office/2006/metadata/properties" ma:root="true" ma:fieldsID="d4cb8b43ba1eba64c5295a57cad9b694" ns2:_="" ns3:_="" ns4:_="">
    <xsd:import namespace="87554e4f-bd8a-4399-814b-432259e465a9"/>
    <xsd:import namespace="8bd818bb-685b-4fde-8d4e-efe8814d6791"/>
    <xsd:import namespace="af6197b0-4c8f-46b2-972d-3a691143cb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lcf76f155ced4ddcb4097134ff3c332f" minOccurs="0"/>
                <xsd:element ref="ns4:TaxCatchAll" minOccurs="0"/>
                <xsd:element ref="ns3:MediaServiceAutoKeyPoints" minOccurs="0"/>
                <xsd:element ref="ns3:MediaServiceKeyPoints" minOccurs="0"/>
                <xsd:element ref="ns3:MediaServiceSearchProperties" minOccurs="0"/>
                <xsd:element ref="ns3:MediaLengthInSeconds" minOccurs="0"/>
                <xsd:element ref="ns3:MediaServiceObjectDetectorVersion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54e4f-bd8a-4399-814b-432259e465a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d818bb-685b-4fde-8d4e-efe8814d679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348d762-4d32-4bd9-aca3-e63afe276a6d" ma:termSetId="09814cd3-568e-fe90-9814-8d621ff8fb84" ma:anchorId="fba54fb3-c3e1-fe81-a776-ca4b69148c4d" ma:open="true" ma:isKeyword="false">
      <xsd:complexType>
        <xsd:sequence>
          <xsd:element ref="pc:Terms" minOccurs="0" maxOccurs="1"/>
        </xsd:sequence>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97b0-4c8f-46b2-972d-3a691143cba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488529-6a7e-49a5-8cb3-58ad4351ec12}" ma:internalName="TaxCatchAll" ma:showField="CatchAllData" ma:web="87554e4f-bd8a-4399-814b-432259e46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8680A3-AE28-43A2-864A-50D2AFF83135}">
  <ds:schemaRefs>
    <ds:schemaRef ds:uri="http://schemas.microsoft.com/sharepoint/v3/contenttype/forms"/>
  </ds:schemaRefs>
</ds:datastoreItem>
</file>

<file path=customXml/itemProps2.xml><?xml version="1.0" encoding="utf-8"?>
<ds:datastoreItem xmlns:ds="http://schemas.openxmlformats.org/officeDocument/2006/customXml" ds:itemID="{8D9FCCFE-6FD8-43F1-88A3-33194FE03BEE}">
  <ds:schemaRefs>
    <ds:schemaRef ds:uri="http://schemas.microsoft.com/office/2006/metadata/properties"/>
    <ds:schemaRef ds:uri="http://schemas.microsoft.com/office/infopath/2007/PartnerControls"/>
    <ds:schemaRef ds:uri="8bd818bb-685b-4fde-8d4e-efe8814d6791"/>
    <ds:schemaRef ds:uri="af6197b0-4c8f-46b2-972d-3a691143cba3"/>
  </ds:schemaRefs>
</ds:datastoreItem>
</file>

<file path=customXml/itemProps3.xml><?xml version="1.0" encoding="utf-8"?>
<ds:datastoreItem xmlns:ds="http://schemas.openxmlformats.org/officeDocument/2006/customXml" ds:itemID="{26CF6A69-1CBD-4E22-A1C9-A86694A40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554e4f-bd8a-4399-814b-432259e465a9"/>
    <ds:schemaRef ds:uri="8bd818bb-685b-4fde-8d4e-efe8814d6791"/>
    <ds:schemaRef ds:uri="af6197b0-4c8f-46b2-972d-3a691143c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339</Words>
  <Characters>1819</Characters>
  <Application>Microsoft Office Word</Application>
  <DocSecurity>0</DocSecurity>
  <Lines>82</Lines>
  <Paragraphs>41</Paragraphs>
  <ScaleCrop>false</ScaleCrop>
  <Company>DT Swiss AG</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Boeckmann Melina | DT Swiss AG</dc:creator>
  <cp:keywords/>
  <dc:description/>
  <cp:lastModifiedBy>Boeckmann Melina | DT Swiss AG</cp:lastModifiedBy>
  <cp:revision>22</cp:revision>
  <dcterms:created xsi:type="dcterms:W3CDTF">2026-08-25T09:45:00Z</dcterms:created>
  <dcterms:modified xsi:type="dcterms:W3CDTF">2026-08-25T11:57:00Z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0x01010012EF13C6759C104CB965674A75221C70</vt:lpwstr>
  </property>
  <property fmtid="{D5CDD505-2E9C-101B-9397-08002B2CF9AE}" pid="3" name="MediaServiceImageTags">
    <vt:lpwstr/>
  </property>
</Properties>
</file>