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09272" w14:textId="77777777" w:rsidR="005A0EA7" w:rsidRDefault="005D774D">
      <w:pPr>
        <w:rPr>
          <w:lang w:val="en-US"/>
        </w:rPr>
      </w:pPr>
      <w:r>
        <w:rPr>
          <w:lang w:val="en-US"/>
        </w:rPr>
        <w:t>S</w:t>
      </w:r>
      <w:r w:rsidRPr="005D774D">
        <w:rPr>
          <w:lang w:val="en-US"/>
        </w:rPr>
        <w:t xml:space="preserve">peed </w:t>
      </w:r>
      <w:r>
        <w:rPr>
          <w:lang w:val="en-US"/>
        </w:rPr>
        <w:t>S</w:t>
      </w:r>
      <w:r w:rsidRPr="005D774D">
        <w:rPr>
          <w:lang w:val="en-US"/>
        </w:rPr>
        <w:t xml:space="preserve">ensor </w:t>
      </w:r>
      <w:r>
        <w:rPr>
          <w:lang w:val="en-US"/>
        </w:rPr>
        <w:t>T</w:t>
      </w:r>
      <w:r w:rsidRPr="005D774D">
        <w:rPr>
          <w:lang w:val="en-US"/>
        </w:rPr>
        <w:t>echnology</w:t>
      </w:r>
    </w:p>
    <w:p w14:paraId="3596627E" w14:textId="77777777" w:rsidR="005A0EA7" w:rsidRDefault="005A0EA7">
      <w:pPr>
        <w:rPr>
          <w:lang w:val="en-US"/>
        </w:rPr>
      </w:pPr>
    </w:p>
    <w:p w14:paraId="52DF1A6F" w14:textId="4F8ED536" w:rsidR="001471E0" w:rsidRDefault="001471E0">
      <w:pPr>
        <w:rPr>
          <w:lang w:val="en-US"/>
        </w:rPr>
      </w:pPr>
      <w:r w:rsidRPr="001471E0">
        <w:rPr>
          <w:lang w:val="en-US"/>
        </w:rPr>
        <w:t>The DT Swiss TRACKR SPEED</w:t>
      </w:r>
    </w:p>
    <w:p w14:paraId="3B4103B0" w14:textId="18E07ECA" w:rsidR="001471E0" w:rsidRDefault="001471E0">
      <w:pPr>
        <w:rPr>
          <w:lang w:val="en-US"/>
        </w:rPr>
      </w:pPr>
      <w:r w:rsidRPr="001471E0">
        <w:rPr>
          <w:lang w:val="en-US"/>
        </w:rPr>
        <w:t>Our TRACKR SPEED uses a 3-axis accelerometer to determine the rotation of the hub and thus translates every wheel rotation into accurate live data, even where satellites tap out. GPS works by satellites continuously broadcasting their exact position and time, which a receiver uses to calculate its distance from each satellite based on how long the signals take to arrive. Signal dropouts to satellites in challenging terrain might lead to inaccuracy of your data, especially at a lower speed (e.g., steep climbs).</w:t>
      </w:r>
    </w:p>
    <w:p w14:paraId="31765477" w14:textId="7BD7979E" w:rsidR="001471E0" w:rsidRDefault="001471E0">
      <w:pPr>
        <w:rPr>
          <w:lang w:val="en-US"/>
        </w:rPr>
      </w:pPr>
      <w:r w:rsidRPr="001471E0">
        <w:rPr>
          <w:lang w:val="en-US"/>
        </w:rPr>
        <w:t>A 3-axis accelerometer is used to determine the rotation of the hub and thus your speed. A simple and elegant way to track your speed and distance. The DT Swiss TRACKR SPEED delivers the edge your ambition deserves.</w:t>
      </w:r>
    </w:p>
    <w:p w14:paraId="3BF4CEA4" w14:textId="7248DD25" w:rsidR="001471E0" w:rsidRDefault="001471E0">
      <w:pPr>
        <w:rPr>
          <w:lang w:val="en-US"/>
        </w:rPr>
      </w:pPr>
      <w:r w:rsidRPr="001471E0">
        <w:rPr>
          <w:lang w:val="en-US"/>
        </w:rPr>
        <w:t>GPS works by satellites (at least four) sending signals so your device can measure how far away they are. Using signals from several satellites, it finds your location with a few meters of accuracy. This can cause inaccurate data at times where the satellites can’t locate you properly.</w:t>
      </w:r>
    </w:p>
    <w:p w14:paraId="5FFC9967" w14:textId="7C07950F" w:rsidR="001471E0" w:rsidRDefault="001471E0" w:rsidP="001471E0">
      <w:pPr>
        <w:rPr>
          <w:lang w:val="en-US"/>
        </w:rPr>
      </w:pPr>
      <w:r w:rsidRPr="001471E0">
        <w:rPr>
          <w:lang w:val="en-US"/>
        </w:rPr>
        <w:t>Engineered on the reliable foundation of the Wahoo TRACKR SPEED, the DT Swiss TRACKR SPEED delivers identical performance with a distinct upgrade: a robust yet elegant DT Swiss housing and a modern rechargeable battery. Designed for convenience and durability, it eliminates the need for disposable batteries. Keeping you focused on your ride.</w:t>
      </w:r>
    </w:p>
    <w:p w14:paraId="56E250BA" w14:textId="77777777" w:rsidR="001471E0" w:rsidRDefault="001471E0" w:rsidP="001471E0">
      <w:pPr>
        <w:rPr>
          <w:lang w:val="en-US"/>
        </w:rPr>
      </w:pPr>
    </w:p>
    <w:p w14:paraId="03381AA3" w14:textId="3AE96570" w:rsidR="001471E0" w:rsidRDefault="001471E0" w:rsidP="001471E0">
      <w:pPr>
        <w:rPr>
          <w:lang w:val="en-US"/>
        </w:rPr>
      </w:pPr>
      <w:r w:rsidRPr="001471E0">
        <w:rPr>
          <w:lang w:val="en-US"/>
        </w:rPr>
        <w:t>SPLINE</w:t>
      </w:r>
    </w:p>
    <w:p w14:paraId="0223F957" w14:textId="3DFDC9E3" w:rsidR="001471E0" w:rsidRDefault="001471E0" w:rsidP="001471E0">
      <w:pPr>
        <w:rPr>
          <w:lang w:val="en-US"/>
        </w:rPr>
      </w:pPr>
      <w:r w:rsidRPr="001471E0">
        <w:rPr>
          <w:lang w:val="en-US"/>
        </w:rPr>
        <w:t>The DT Swiss TRACKR SPEED is available for SPLINE, matching the shape of the hub seamlessly.</w:t>
      </w:r>
    </w:p>
    <w:p w14:paraId="743E9585" w14:textId="77777777" w:rsidR="001471E0" w:rsidRDefault="001471E0" w:rsidP="001471E0">
      <w:pPr>
        <w:rPr>
          <w:lang w:val="en-US"/>
        </w:rPr>
      </w:pPr>
    </w:p>
    <w:p w14:paraId="18D18423" w14:textId="3A8A3958" w:rsidR="001471E0" w:rsidRDefault="001471E0" w:rsidP="001471E0">
      <w:pPr>
        <w:rPr>
          <w:lang w:val="en-US"/>
        </w:rPr>
      </w:pPr>
      <w:r w:rsidRPr="001471E0">
        <w:rPr>
          <w:lang w:val="en-US"/>
        </w:rPr>
        <w:t>DICUT</w:t>
      </w:r>
    </w:p>
    <w:p w14:paraId="7BDA46B8" w14:textId="30B4564C" w:rsidR="001471E0" w:rsidRDefault="001471E0" w:rsidP="001471E0">
      <w:pPr>
        <w:rPr>
          <w:lang w:val="en-US"/>
        </w:rPr>
      </w:pPr>
      <w:r w:rsidRPr="001471E0">
        <w:rPr>
          <w:lang w:val="en-US"/>
        </w:rPr>
        <w:t>The DT Swiss TRACKR SPEED is available for DICUT, keeping the clean, elegant yet fast design of the hub.</w:t>
      </w:r>
    </w:p>
    <w:p w14:paraId="70AC99A7" w14:textId="77777777" w:rsidR="0069156B" w:rsidRDefault="0069156B" w:rsidP="001471E0">
      <w:pPr>
        <w:rPr>
          <w:lang w:val="en-US"/>
        </w:rPr>
      </w:pPr>
    </w:p>
    <w:p w14:paraId="19CA3C6C" w14:textId="4C36E2EE" w:rsidR="001471E0" w:rsidRDefault="001471E0" w:rsidP="001471E0">
      <w:pPr>
        <w:rPr>
          <w:lang w:val="en-US"/>
        </w:rPr>
      </w:pPr>
      <w:r w:rsidRPr="001471E0">
        <w:rPr>
          <w:lang w:val="en-US"/>
        </w:rPr>
        <w:t>Rechargeable</w:t>
      </w:r>
    </w:p>
    <w:p w14:paraId="07650116" w14:textId="0F588907" w:rsidR="001471E0" w:rsidRDefault="001471E0" w:rsidP="001471E0">
      <w:pPr>
        <w:rPr>
          <w:lang w:val="en-US"/>
        </w:rPr>
      </w:pPr>
      <w:r w:rsidRPr="001471E0">
        <w:rPr>
          <w:lang w:val="en-US"/>
        </w:rPr>
        <w:t>The DT Swiss TRACKR SPEED is easy not only in attaching to the hub but also in recharging via a magnetic cable. Effortless application without a fuss.</w:t>
      </w:r>
    </w:p>
    <w:p w14:paraId="000680A6" w14:textId="33FCF326" w:rsidR="001471E0" w:rsidRDefault="001471E0" w:rsidP="001471E0">
      <w:pPr>
        <w:rPr>
          <w:lang w:val="en-US"/>
        </w:rPr>
      </w:pPr>
      <w:r w:rsidRPr="001471E0">
        <w:rPr>
          <w:lang w:val="en-US"/>
        </w:rPr>
        <w:lastRenderedPageBreak/>
        <w:t>Compatibility</w:t>
      </w:r>
    </w:p>
    <w:p w14:paraId="152F5EE8" w14:textId="0AF4AC04" w:rsidR="001471E0" w:rsidRDefault="001471E0" w:rsidP="001471E0">
      <w:pPr>
        <w:rPr>
          <w:lang w:val="en-US"/>
        </w:rPr>
      </w:pPr>
      <w:r w:rsidRPr="001471E0">
        <w:rPr>
          <w:lang w:val="en-US"/>
        </w:rPr>
        <w:t>ANT+ and Bluetooth allow for a wireless connection to your smartphones, smartwatch, or bike computer.</w:t>
      </w:r>
    </w:p>
    <w:p w14:paraId="159830C7" w14:textId="419646AF" w:rsidR="001471E0" w:rsidRPr="001471E0" w:rsidRDefault="001471E0" w:rsidP="001471E0">
      <w:pPr>
        <w:rPr>
          <w:lang w:val="en-US"/>
        </w:rPr>
      </w:pPr>
    </w:p>
    <w:sectPr w:rsidR="001471E0" w:rsidRPr="001471E0" w:rsidSect="00FD7A7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1E0"/>
    <w:rsid w:val="000C7E0A"/>
    <w:rsid w:val="001471E0"/>
    <w:rsid w:val="0033374D"/>
    <w:rsid w:val="00343595"/>
    <w:rsid w:val="0046036F"/>
    <w:rsid w:val="005A0EA7"/>
    <w:rsid w:val="005D774D"/>
    <w:rsid w:val="00635831"/>
    <w:rsid w:val="0069156B"/>
    <w:rsid w:val="0074244C"/>
    <w:rsid w:val="00745E20"/>
    <w:rsid w:val="007F2278"/>
    <w:rsid w:val="00866BDA"/>
    <w:rsid w:val="00AA0C71"/>
    <w:rsid w:val="00D9705E"/>
    <w:rsid w:val="00FD7A77"/>
  </w:rsids>
  <m:mathPr>
    <m:mathFont m:val="Cambria Math"/>
    <m:brkBin m:val="before"/>
    <m:brkBinSub m:val="--"/>
    <m:smallFrac m:val="0"/>
    <m:dispDef/>
    <m:lMargin m:val="0"/>
    <m:rMargin m:val="0"/>
    <m:defJc m:val="centerGroup"/>
    <m:wrapIndent m:val="1440"/>
    <m:intLim m:val="subSup"/>
    <m:naryLim m:val="undOvr"/>
  </m:mathPr>
  <w:themeFontLang w:val="de-CH"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A22CD"/>
  <w15:chartTrackingRefBased/>
  <w15:docId w15:val="{0C33B0DD-B62A-4162-9594-42EC0443C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CH"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71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71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71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71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71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71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71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71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71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1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71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71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71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71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71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71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71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71E0"/>
    <w:rPr>
      <w:rFonts w:eastAsiaTheme="majorEastAsia" w:cstheme="majorBidi"/>
      <w:color w:val="272727" w:themeColor="text1" w:themeTint="D8"/>
    </w:rPr>
  </w:style>
  <w:style w:type="paragraph" w:styleId="Title">
    <w:name w:val="Title"/>
    <w:basedOn w:val="Normal"/>
    <w:next w:val="Normal"/>
    <w:link w:val="TitleChar"/>
    <w:uiPriority w:val="10"/>
    <w:qFormat/>
    <w:rsid w:val="001471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71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71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71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71E0"/>
    <w:pPr>
      <w:spacing w:before="160"/>
      <w:jc w:val="center"/>
    </w:pPr>
    <w:rPr>
      <w:i/>
      <w:iCs/>
      <w:color w:val="404040" w:themeColor="text1" w:themeTint="BF"/>
    </w:rPr>
  </w:style>
  <w:style w:type="character" w:customStyle="1" w:styleId="QuoteChar">
    <w:name w:val="Quote Char"/>
    <w:basedOn w:val="DefaultParagraphFont"/>
    <w:link w:val="Quote"/>
    <w:uiPriority w:val="29"/>
    <w:rsid w:val="001471E0"/>
    <w:rPr>
      <w:i/>
      <w:iCs/>
      <w:color w:val="404040" w:themeColor="text1" w:themeTint="BF"/>
    </w:rPr>
  </w:style>
  <w:style w:type="paragraph" w:styleId="ListParagraph">
    <w:name w:val="List Paragraph"/>
    <w:basedOn w:val="Normal"/>
    <w:uiPriority w:val="34"/>
    <w:qFormat/>
    <w:rsid w:val="001471E0"/>
    <w:pPr>
      <w:ind w:left="720"/>
      <w:contextualSpacing/>
    </w:pPr>
  </w:style>
  <w:style w:type="character" w:styleId="IntenseEmphasis">
    <w:name w:val="Intense Emphasis"/>
    <w:basedOn w:val="DefaultParagraphFont"/>
    <w:uiPriority w:val="21"/>
    <w:qFormat/>
    <w:rsid w:val="001471E0"/>
    <w:rPr>
      <w:i/>
      <w:iCs/>
      <w:color w:val="0F4761" w:themeColor="accent1" w:themeShade="BF"/>
    </w:rPr>
  </w:style>
  <w:style w:type="paragraph" w:styleId="IntenseQuote">
    <w:name w:val="Intense Quote"/>
    <w:basedOn w:val="Normal"/>
    <w:next w:val="Normal"/>
    <w:link w:val="IntenseQuoteChar"/>
    <w:uiPriority w:val="30"/>
    <w:qFormat/>
    <w:rsid w:val="001471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71E0"/>
    <w:rPr>
      <w:i/>
      <w:iCs/>
      <w:color w:val="0F4761" w:themeColor="accent1" w:themeShade="BF"/>
    </w:rPr>
  </w:style>
  <w:style w:type="character" w:styleId="IntenseReference">
    <w:name w:val="Intense Reference"/>
    <w:basedOn w:val="DefaultParagraphFont"/>
    <w:uiPriority w:val="32"/>
    <w:qFormat/>
    <w:rsid w:val="001471E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EF13C6759C104CB965674A75221C70" ma:contentTypeVersion="18" ma:contentTypeDescription="Create a new document." ma:contentTypeScope="" ma:versionID="71c8d1bce7c269295310705df4024467">
  <xsd:schema xmlns:xsd="http://www.w3.org/2001/XMLSchema" xmlns:xs="http://www.w3.org/2001/XMLSchema" xmlns:p="http://schemas.microsoft.com/office/2006/metadata/properties" xmlns:ns2="87554e4f-bd8a-4399-814b-432259e465a9" xmlns:ns3="8bd818bb-685b-4fde-8d4e-efe8814d6791" xmlns:ns4="af6197b0-4c8f-46b2-972d-3a691143cba3" targetNamespace="http://schemas.microsoft.com/office/2006/metadata/properties" ma:root="true" ma:fieldsID="d4cb8b43ba1eba64c5295a57cad9b694" ns2:_="" ns3:_="" ns4:_="">
    <xsd:import namespace="87554e4f-bd8a-4399-814b-432259e465a9"/>
    <xsd:import namespace="8bd818bb-685b-4fde-8d4e-efe8814d6791"/>
    <xsd:import namespace="af6197b0-4c8f-46b2-972d-3a691143cb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lcf76f155ced4ddcb4097134ff3c332f" minOccurs="0"/>
                <xsd:element ref="ns4:TaxCatchAll" minOccurs="0"/>
                <xsd:element ref="ns3:MediaServiceAutoKeyPoints" minOccurs="0"/>
                <xsd:element ref="ns3:MediaServiceKeyPoints" minOccurs="0"/>
                <xsd:element ref="ns3:MediaServiceSearchProperties" minOccurs="0"/>
                <xsd:element ref="ns3:MediaLengthInSeconds"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54e4f-bd8a-4399-814b-432259e465a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d818bb-685b-4fde-8d4e-efe8814d679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348d762-4d32-4bd9-aca3-e63afe276a6d" ma:termSetId="09814cd3-568e-fe90-9814-8d621ff8fb84" ma:anchorId="fba54fb3-c3e1-fe81-a776-ca4b69148c4d" ma:open="true" ma:isKeyword="false">
      <xsd:complexType>
        <xsd:sequence>
          <xsd:element ref="pc:Terms" minOccurs="0" maxOccurs="1"/>
        </xsd:sequence>
      </xsd:complex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97b0-4c8f-46b2-972d-3a691143cba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488529-6a7e-49a5-8cb3-58ad4351ec12}" ma:internalName="TaxCatchAll" ma:showField="CatchAllData" ma:web="87554e4f-bd8a-4399-814b-432259e46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bd818bb-685b-4fde-8d4e-efe8814d6791">
      <Terms xmlns="http://schemas.microsoft.com/office/infopath/2007/PartnerControls"/>
    </lcf76f155ced4ddcb4097134ff3c332f>
    <TaxCatchAll xmlns="af6197b0-4c8f-46b2-972d-3a691143cb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CF6A69-1CBD-4E22-A1C9-A86694A40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554e4f-bd8a-4399-814b-432259e465a9"/>
    <ds:schemaRef ds:uri="8bd818bb-685b-4fde-8d4e-efe8814d6791"/>
    <ds:schemaRef ds:uri="af6197b0-4c8f-46b2-972d-3a691143c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FCCFE-6FD8-43F1-88A3-33194FE03BEE}">
  <ds:schemaRefs>
    <ds:schemaRef ds:uri="http://schemas.microsoft.com/office/2006/metadata/properties"/>
    <ds:schemaRef ds:uri="http://schemas.microsoft.com/office/infopath/2007/PartnerControls"/>
    <ds:schemaRef ds:uri="8bd818bb-685b-4fde-8d4e-efe8814d6791"/>
    <ds:schemaRef ds:uri="af6197b0-4c8f-46b2-972d-3a691143cba3"/>
  </ds:schemaRefs>
</ds:datastoreItem>
</file>

<file path=customXml/itemProps3.xml><?xml version="1.0" encoding="utf-8"?>
<ds:datastoreItem xmlns:ds="http://schemas.openxmlformats.org/officeDocument/2006/customXml" ds:itemID="{E38680A3-AE28-43A2-864A-50D2AFF831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306</Words>
  <Characters>1603</Characters>
  <Application>Microsoft Office Word</Application>
  <DocSecurity>0</DocSecurity>
  <Lines>24</Lines>
  <Paragraphs>8</Paragraphs>
  <ScaleCrop>false</ScaleCrop>
  <Company>DT Swiss AG</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Boeckmann Melina | DT Swiss AG</dc:creator>
  <cp:keywords/>
  <dc:description/>
  <cp:lastModifiedBy>Boeckmann Melina | DT Swiss AG</cp:lastModifiedBy>
  <cp:revision>10</cp:revision>
  <dcterms:created xsi:type="dcterms:W3CDTF">2026-08-25T09:45:00Z</dcterms:created>
  <dcterms:modified xsi:type="dcterms:W3CDTF">2026-08-25T11:06:00Z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0x01010012EF13C6759C104CB965674A75221C70</vt:lpwstr>
  </property>
  <property fmtid="{D5CDD505-2E9C-101B-9397-08002B2CF9AE}" pid="3" name="MediaServiceImageTags">
    <vt:lpwstr/>
  </property>
</Properties>
</file>